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257" w:rsidRPr="00F03257" w:rsidRDefault="00F03257" w:rsidP="00F03257">
      <w:pPr>
        <w:ind w:right="708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Big Ideas in</w:t>
      </w:r>
      <w:r w:rsidRPr="001279FE">
        <w:rPr>
          <w:rFonts w:ascii="Arial" w:hAnsi="Arial" w:cs="Arial"/>
          <w:b/>
          <w:sz w:val="28"/>
          <w:szCs w:val="28"/>
        </w:rPr>
        <w:t xml:space="preserve"> Mastery: Representation &amp; Structure</w:t>
      </w:r>
    </w:p>
    <w:p w:rsidR="00F03257" w:rsidRPr="001279FE" w:rsidRDefault="00F03257" w:rsidP="00F03257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F03257" w:rsidRPr="001279FE" w:rsidTr="007E2144">
        <w:tc>
          <w:tcPr>
            <w:tcW w:w="9016" w:type="dxa"/>
          </w:tcPr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 w:cs="Arial"/>
                <w:b/>
              </w:rPr>
            </w:pPr>
            <w:r w:rsidRPr="001279FE">
              <w:rPr>
                <w:rFonts w:ascii="Arial" w:hAnsi="Arial" w:cs="Arial"/>
                <w:b/>
              </w:rPr>
              <w:t>Messages</w:t>
            </w:r>
          </w:p>
          <w:p w:rsidR="00F03257" w:rsidRPr="001279FE" w:rsidRDefault="00F03257" w:rsidP="007E21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The representation needs to pull out the concept being taught, and in particular the key difficulty point. It exposes the structure.</w:t>
            </w:r>
          </w:p>
          <w:p w:rsidR="00F03257" w:rsidRPr="001279FE" w:rsidRDefault="00F03257" w:rsidP="007E21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In the end, the children need to be able to do the maths without the representation</w:t>
            </w:r>
          </w:p>
          <w:p w:rsidR="00F03257" w:rsidRPr="001279FE" w:rsidRDefault="00F03257" w:rsidP="007E21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A stem sentence describes the representation and helps the children move to working in the abstract (“ten tenths is equivalent to one whole”) and could be seen as a representation in itself</w:t>
            </w:r>
          </w:p>
          <w:p w:rsidR="00F03257" w:rsidRPr="001279FE" w:rsidRDefault="00F03257" w:rsidP="007E21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There will be some key representations which the children will meet time and again</w:t>
            </w:r>
          </w:p>
          <w:p w:rsidR="00F03257" w:rsidRPr="001279FE" w:rsidRDefault="00F03257" w:rsidP="007E21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Pattern and structure are related but different: Children may have seen a pattern without understanding the structure which causes that pattern</w:t>
            </w:r>
          </w:p>
        </w:tc>
      </w:tr>
    </w:tbl>
    <w:p w:rsidR="00F03257" w:rsidRPr="001279FE" w:rsidRDefault="00F03257" w:rsidP="00F03257">
      <w:pPr>
        <w:jc w:val="both"/>
        <w:rPr>
          <w:rFonts w:ascii="Arial" w:hAnsi="Arial" w:cs="Arial"/>
        </w:rPr>
      </w:pPr>
    </w:p>
    <w:p w:rsidR="00F03257" w:rsidRPr="001279FE" w:rsidRDefault="00F03257" w:rsidP="00F03257">
      <w:pPr>
        <w:jc w:val="both"/>
        <w:rPr>
          <w:rFonts w:ascii="Arial" w:hAnsi="Arial" w:cs="Arial"/>
          <w:b/>
        </w:rPr>
      </w:pPr>
      <w:r w:rsidRPr="001279FE">
        <w:rPr>
          <w:rFonts w:ascii="Arial" w:hAnsi="Arial" w:cs="Arial"/>
          <w:b/>
        </w:rPr>
        <w:t>For example:</w:t>
      </w:r>
    </w:p>
    <w:p w:rsidR="00F03257" w:rsidRPr="00793EFE" w:rsidRDefault="00FE6596" w:rsidP="00F03257">
      <w:pPr>
        <w:jc w:val="both"/>
        <w:rPr>
          <w:rFonts w:ascii="Arial" w:hAnsi="Arial" w:cs="Arial"/>
          <w:noProof/>
          <w:sz w:val="22"/>
          <w:szCs w:val="22"/>
          <w:lang w:eastAsia="en-GB"/>
        </w:rPr>
      </w:pPr>
      <w:r w:rsidRPr="00793EFE">
        <w:rPr>
          <w:rFonts w:ascii="Arial" w:hAnsi="Arial" w:cs="Arial"/>
          <w:noProof/>
          <w:sz w:val="22"/>
          <w:szCs w:val="22"/>
          <w:lang w:eastAsia="en-GB"/>
        </w:rPr>
        <w:t>Here are two representations for numbers within 10; the tens frame and Numicon:</w:t>
      </w:r>
    </w:p>
    <w:p w:rsidR="00793EFE" w:rsidRDefault="00DD2482" w:rsidP="00793EFE">
      <w:pPr>
        <w:ind w:left="-284"/>
        <w:jc w:val="both"/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2971800" cy="619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125" t="36563" r="30923" b="50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2914650" cy="7143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125" t="48811" r="31802" b="36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96" w:rsidRDefault="00793EFE" w:rsidP="003C622A">
      <w:pPr>
        <w:ind w:left="-142" w:right="708"/>
        <w:jc w:val="both"/>
        <w:rPr>
          <w:rFonts w:ascii="Arial" w:hAnsi="Arial" w:cs="Arial"/>
          <w:sz w:val="22"/>
          <w:szCs w:val="22"/>
        </w:rPr>
      </w:pPr>
      <w:r w:rsidRPr="00793EFE">
        <w:rPr>
          <w:rFonts w:ascii="Arial" w:hAnsi="Arial" w:cs="Arial"/>
          <w:sz w:val="22"/>
          <w:szCs w:val="22"/>
        </w:rPr>
        <w:t xml:space="preserve">Both </w:t>
      </w:r>
      <w:r>
        <w:rPr>
          <w:rFonts w:ascii="Arial" w:hAnsi="Arial" w:cs="Arial"/>
          <w:sz w:val="22"/>
          <w:szCs w:val="22"/>
        </w:rPr>
        <w:t>are very helpful concrete and pictorial representations of number but, crucially, they are representing different structures. The tens frame is accentuating and drawing attention to</w:t>
      </w:r>
      <w:r w:rsidR="006E2539">
        <w:rPr>
          <w:rFonts w:ascii="Arial" w:hAnsi="Arial" w:cs="Arial"/>
          <w:sz w:val="22"/>
          <w:szCs w:val="22"/>
        </w:rPr>
        <w:t xml:space="preserve"> the ‘</w:t>
      </w:r>
      <w:r>
        <w:rPr>
          <w:rFonts w:ascii="Arial" w:hAnsi="Arial" w:cs="Arial"/>
          <w:sz w:val="22"/>
          <w:szCs w:val="22"/>
        </w:rPr>
        <w:t>5 and a bit</w:t>
      </w:r>
      <w:r w:rsidR="006E2539">
        <w:rPr>
          <w:rFonts w:ascii="Arial" w:hAnsi="Arial" w:cs="Arial"/>
          <w:sz w:val="22"/>
          <w:szCs w:val="22"/>
        </w:rPr>
        <w:t>’ structure of numbers, whereas Numicon draws attention to the odd/even structure. Both images support seeing the complement to 10 (i.e. what needs to be added to make 10)</w:t>
      </w:r>
      <w:proofErr w:type="gramStart"/>
      <w:r w:rsidR="006E2539">
        <w:rPr>
          <w:rFonts w:ascii="Arial" w:hAnsi="Arial" w:cs="Arial"/>
          <w:sz w:val="22"/>
          <w:szCs w:val="22"/>
        </w:rPr>
        <w:t>.</w:t>
      </w:r>
      <w:proofErr w:type="gramEnd"/>
    </w:p>
    <w:p w:rsidR="00F03257" w:rsidRDefault="006E2539" w:rsidP="003C622A">
      <w:pPr>
        <w:ind w:left="-142" w:right="70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The two images of 6, for example give different (equally important)</w:t>
      </w:r>
      <w:r w:rsidR="003C622A">
        <w:rPr>
          <w:rFonts w:ascii="Arial" w:hAnsi="Arial" w:cs="Arial"/>
          <w:sz w:val="22"/>
          <w:szCs w:val="22"/>
        </w:rPr>
        <w:t xml:space="preserve"> ways of thinking about the structure of 6 which in turn influence that ways the children might transform, compare  and combine numbers when calculating.</w:t>
      </w:r>
    </w:p>
    <w:p w:rsidR="00F03257" w:rsidRPr="001279FE" w:rsidRDefault="00F03257" w:rsidP="00F032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F03257" w:rsidRPr="001279FE" w:rsidTr="007E2144">
        <w:tc>
          <w:tcPr>
            <w:tcW w:w="9016" w:type="dxa"/>
          </w:tcPr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 xml:space="preserve">What </w:t>
            </w:r>
            <w:r w:rsidR="00DD2482">
              <w:rPr>
                <w:rFonts w:ascii="Arial" w:hAnsi="Arial" w:cs="Arial"/>
              </w:rPr>
              <w:t>I have tried</w:t>
            </w: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DD2482" w:rsidRDefault="00DD2482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DD2482" w:rsidRDefault="00DD2482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DD2482" w:rsidRPr="001279FE" w:rsidRDefault="00DD2482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F03257" w:rsidRPr="001279FE" w:rsidRDefault="00F03257" w:rsidP="00F0325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F03257" w:rsidRPr="001279FE" w:rsidTr="007E2144">
        <w:tc>
          <w:tcPr>
            <w:tcW w:w="9016" w:type="dxa"/>
          </w:tcPr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1279FE">
              <w:rPr>
                <w:rFonts w:ascii="Arial" w:hAnsi="Arial" w:cs="Arial"/>
              </w:rPr>
              <w:t>What I found:</w:t>
            </w: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DD2482" w:rsidRDefault="00DD2482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DD2482" w:rsidRPr="001279FE" w:rsidRDefault="00DD2482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F03257" w:rsidRPr="001279FE" w:rsidRDefault="00F03257" w:rsidP="007E2144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F03257" w:rsidRPr="001279FE" w:rsidRDefault="00F03257" w:rsidP="00F03257">
      <w:pPr>
        <w:rPr>
          <w:rFonts w:ascii="Arial" w:hAnsi="Arial" w:cs="Arial"/>
        </w:rPr>
      </w:pPr>
    </w:p>
    <w:p w:rsidR="00F03257" w:rsidRPr="001279FE" w:rsidRDefault="00F03257" w:rsidP="00F03257">
      <w:pPr>
        <w:rPr>
          <w:rFonts w:ascii="Arial" w:hAnsi="Arial" w:cs="Arial"/>
          <w:szCs w:val="20"/>
        </w:rPr>
      </w:pPr>
    </w:p>
    <w:p w:rsidR="00596D7A" w:rsidRPr="001A349E" w:rsidRDefault="00596D7A" w:rsidP="008146BF">
      <w:pPr>
        <w:jc w:val="center"/>
        <w:rPr>
          <w:rFonts w:ascii="Arial" w:hAnsi="Arial" w:cs="Arial"/>
          <w:b/>
          <w:color w:val="00628C"/>
          <w:sz w:val="20"/>
          <w:szCs w:val="20"/>
        </w:rPr>
      </w:pPr>
    </w:p>
    <w:sectPr w:rsidR="00596D7A" w:rsidRPr="001A349E" w:rsidSect="00F03257">
      <w:headerReference w:type="default" r:id="rId11"/>
      <w:footerReference w:type="default" r:id="rId12"/>
      <w:pgSz w:w="11906" w:h="16838"/>
      <w:pgMar w:top="669" w:right="849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E42" w:rsidRDefault="00873E42">
      <w:r>
        <w:separator/>
      </w:r>
    </w:p>
  </w:endnote>
  <w:endnote w:type="continuationSeparator" w:id="1">
    <w:p w:rsidR="00873E42" w:rsidRDefault="00873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66" w:rsidRPr="00402C84" w:rsidRDefault="00DD2482" w:rsidP="00402C8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-328930</wp:posOffset>
          </wp:positionV>
          <wp:extent cx="3019425" cy="323850"/>
          <wp:effectExtent l="19050" t="0" r="9525" b="0"/>
          <wp:wrapSquare wrapText="bothSides"/>
          <wp:docPr id="6" name="Picture 6" descr="D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f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E42" w:rsidRDefault="00873E42">
      <w:r>
        <w:separator/>
      </w:r>
    </w:p>
  </w:footnote>
  <w:footnote w:type="continuationSeparator" w:id="1">
    <w:p w:rsidR="00873E42" w:rsidRDefault="00873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3D" w:rsidRDefault="00DD2482" w:rsidP="001752AE">
    <w:pPr>
      <w:pStyle w:val="Header"/>
      <w:tabs>
        <w:tab w:val="clear" w:pos="4153"/>
        <w:tab w:val="clear" w:pos="8306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posOffset>800100</wp:posOffset>
          </wp:positionH>
          <wp:positionV relativeFrom="page">
            <wp:posOffset>34925</wp:posOffset>
          </wp:positionV>
          <wp:extent cx="1784350" cy="1196340"/>
          <wp:effectExtent l="19050" t="0" r="6350" b="0"/>
          <wp:wrapNone/>
          <wp:docPr id="8" name="Picture 8" descr="NCETM-logo-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CETM-logo-letterhe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6576"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196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52AE">
      <w:t xml:space="preserve">                                              </w:t>
    </w:r>
    <w:r>
      <w:rPr>
        <w:noProof/>
        <w:lang w:eastAsia="en-GB"/>
      </w:rPr>
      <w:drawing>
        <wp:inline distT="0" distB="0" distL="0" distR="0">
          <wp:extent cx="2209800" cy="819150"/>
          <wp:effectExtent l="19050" t="0" r="0" b="0"/>
          <wp:docPr id="3" name="Picture 3" descr="Presentati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sentation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52AE">
      <w:t xml:space="preserve">               </w:t>
    </w:r>
    <w:r>
      <w:rPr>
        <w:rFonts w:ascii="Arial" w:hAnsi="Arial" w:cs="Arial"/>
        <w:noProof/>
        <w:lang w:eastAsia="en-GB"/>
      </w:rPr>
      <w:drawing>
        <wp:inline distT="0" distB="0" distL="0" distR="0">
          <wp:extent cx="1438275" cy="1066800"/>
          <wp:effectExtent l="57150" t="38100" r="47625" b="190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0434" t="21983" r="11722" b="24590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66800"/>
                  </a:xfrm>
                  <a:prstGeom prst="rect">
                    <a:avLst/>
                  </a:prstGeom>
                  <a:noFill/>
                  <a:ln w="38100" cmpd="sng">
                    <a:solidFill>
                      <a:srgbClr val="00628C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24C"/>
    <w:multiLevelType w:val="hybridMultilevel"/>
    <w:tmpl w:val="2552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A0F3D"/>
    <w:multiLevelType w:val="hybridMultilevel"/>
    <w:tmpl w:val="786C6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AE3"/>
    <w:multiLevelType w:val="hybridMultilevel"/>
    <w:tmpl w:val="644E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413EA"/>
    <w:multiLevelType w:val="hybridMultilevel"/>
    <w:tmpl w:val="768E9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62A2D"/>
    <w:rsid w:val="00012643"/>
    <w:rsid w:val="00020B22"/>
    <w:rsid w:val="0006126D"/>
    <w:rsid w:val="000915B9"/>
    <w:rsid w:val="00093101"/>
    <w:rsid w:val="000A5545"/>
    <w:rsid w:val="0011123D"/>
    <w:rsid w:val="00160007"/>
    <w:rsid w:val="001752AE"/>
    <w:rsid w:val="001A349E"/>
    <w:rsid w:val="00225072"/>
    <w:rsid w:val="00252636"/>
    <w:rsid w:val="002A04E8"/>
    <w:rsid w:val="002E2E41"/>
    <w:rsid w:val="002F1469"/>
    <w:rsid w:val="00332B94"/>
    <w:rsid w:val="00347BD1"/>
    <w:rsid w:val="00357DBC"/>
    <w:rsid w:val="00393FF7"/>
    <w:rsid w:val="003C622A"/>
    <w:rsid w:val="003D1E79"/>
    <w:rsid w:val="00402C84"/>
    <w:rsid w:val="00404CAA"/>
    <w:rsid w:val="0042468A"/>
    <w:rsid w:val="00450E34"/>
    <w:rsid w:val="00474767"/>
    <w:rsid w:val="004859EE"/>
    <w:rsid w:val="00516F5A"/>
    <w:rsid w:val="00557AE4"/>
    <w:rsid w:val="0057066F"/>
    <w:rsid w:val="00596D7A"/>
    <w:rsid w:val="005B2502"/>
    <w:rsid w:val="006051AD"/>
    <w:rsid w:val="0065004F"/>
    <w:rsid w:val="0067270A"/>
    <w:rsid w:val="00685365"/>
    <w:rsid w:val="006B1038"/>
    <w:rsid w:val="006E2539"/>
    <w:rsid w:val="00744212"/>
    <w:rsid w:val="0076356B"/>
    <w:rsid w:val="00793EFE"/>
    <w:rsid w:val="007D53AC"/>
    <w:rsid w:val="007E01E3"/>
    <w:rsid w:val="007E0E50"/>
    <w:rsid w:val="007E2144"/>
    <w:rsid w:val="007F756A"/>
    <w:rsid w:val="008146BF"/>
    <w:rsid w:val="00825889"/>
    <w:rsid w:val="00873E42"/>
    <w:rsid w:val="008D34F4"/>
    <w:rsid w:val="00912D43"/>
    <w:rsid w:val="00926568"/>
    <w:rsid w:val="00962A2D"/>
    <w:rsid w:val="009B6CEA"/>
    <w:rsid w:val="009F0317"/>
    <w:rsid w:val="00A6655F"/>
    <w:rsid w:val="00A74694"/>
    <w:rsid w:val="00AC37D5"/>
    <w:rsid w:val="00B857C2"/>
    <w:rsid w:val="00C40830"/>
    <w:rsid w:val="00C70583"/>
    <w:rsid w:val="00CC3466"/>
    <w:rsid w:val="00CF385E"/>
    <w:rsid w:val="00D329C2"/>
    <w:rsid w:val="00D37C46"/>
    <w:rsid w:val="00D53235"/>
    <w:rsid w:val="00D552F5"/>
    <w:rsid w:val="00D72C3B"/>
    <w:rsid w:val="00D93846"/>
    <w:rsid w:val="00DD2482"/>
    <w:rsid w:val="00DE2922"/>
    <w:rsid w:val="00DF2EE7"/>
    <w:rsid w:val="00E25E3B"/>
    <w:rsid w:val="00E4662F"/>
    <w:rsid w:val="00E621F6"/>
    <w:rsid w:val="00E675FD"/>
    <w:rsid w:val="00E67FFA"/>
    <w:rsid w:val="00EB72D4"/>
    <w:rsid w:val="00F03257"/>
    <w:rsid w:val="00F065C4"/>
    <w:rsid w:val="00F66E08"/>
    <w:rsid w:val="00F87063"/>
    <w:rsid w:val="00FA4A62"/>
    <w:rsid w:val="00FD25D6"/>
    <w:rsid w:val="00FE6596"/>
    <w:rsid w:val="00FF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A6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A62"/>
    <w:pPr>
      <w:spacing w:before="230" w:line="220" w:lineRule="atLeast"/>
      <w:jc w:val="both"/>
    </w:pPr>
    <w:rPr>
      <w:rFonts w:ascii="Arial" w:hAnsi="Arial" w:cs="Arial"/>
      <w:color w:val="008080"/>
      <w:sz w:val="20"/>
      <w:szCs w:val="20"/>
      <w:lang w:eastAsia="en-GB"/>
    </w:rPr>
  </w:style>
  <w:style w:type="paragraph" w:styleId="Header">
    <w:name w:val="header"/>
    <w:basedOn w:val="Normal"/>
    <w:rsid w:val="00FA4A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4A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5263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96D7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A349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A34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0325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Delegate+List+DCFS+T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A218AA91A342B58C0B6FC7D07AF4" ma:contentTypeVersion="0" ma:contentTypeDescription="Create a new document." ma:contentTypeScope="" ma:versionID="5b7866326335da5b77b36b4b59ddb2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19FC58D-A68F-4964-AECC-DFCA926FC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06CC6-D171-4494-9E47-1F2813D85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D96E4E-EF45-45BD-8529-C5473FA4691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Delegate+List+DCFS+Tmplate</Template>
  <TotalTime>0</TotalTime>
  <Pages>1</Pages>
  <Words>233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Tribal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Teasdale</dc:creator>
  <cp:lastModifiedBy>jody.trayte</cp:lastModifiedBy>
  <cp:revision>2</cp:revision>
  <cp:lastPrinted>1601-01-01T00:00:00Z</cp:lastPrinted>
  <dcterms:created xsi:type="dcterms:W3CDTF">2016-10-03T14:05:00Z</dcterms:created>
  <dcterms:modified xsi:type="dcterms:W3CDTF">2016-10-03T14:05:00Z</dcterms:modified>
</cp:coreProperties>
</file>